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D91" w:rsidRDefault="008D2D91" w:rsidP="00F61418">
      <w:pPr>
        <w:tabs>
          <w:tab w:val="left" w:pos="0"/>
          <w:tab w:val="left" w:pos="10206"/>
        </w:tabs>
        <w:spacing w:after="0" w:line="36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="00F61418">
        <w:rPr>
          <w:rFonts w:ascii="Times New Roman" w:hAnsi="Times New Roman" w:cs="Times New Roman"/>
          <w:sz w:val="28"/>
          <w:szCs w:val="28"/>
        </w:rPr>
        <w:t>–</w:t>
      </w:r>
      <w:r w:rsidRPr="00327F18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F61418" w:rsidRPr="00F61418" w:rsidRDefault="00F61418" w:rsidP="00AA6692">
      <w:pPr>
        <w:tabs>
          <w:tab w:val="left" w:pos="0"/>
          <w:tab w:val="left" w:pos="1020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D91" w:rsidRPr="00327F18" w:rsidRDefault="008D2D91" w:rsidP="00F6141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</w:t>
      </w:r>
    </w:p>
    <w:p w:rsidR="00AA6692" w:rsidRDefault="00AA6692" w:rsidP="00F6141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A6692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законодательные акты Кыргызской Республики в сфере издательского дела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A6692" w:rsidRDefault="00AA6692" w:rsidP="00AA66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2D91" w:rsidRPr="00327F18" w:rsidRDefault="008D2D91" w:rsidP="00AA66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hAnsi="Times New Roman"/>
          <w:b/>
          <w:sz w:val="28"/>
          <w:szCs w:val="28"/>
        </w:rPr>
        <w:t xml:space="preserve"> </w:t>
      </w:r>
    </w:p>
    <w:p w:rsidR="008D2D91" w:rsidRPr="005F08EE" w:rsidRDefault="008D2D91" w:rsidP="00AA66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327F18">
        <w:rPr>
          <w:rFonts w:ascii="Times New Roman" w:hAnsi="Times New Roman" w:cs="Times New Roman"/>
          <w:sz w:val="28"/>
          <w:szCs w:val="28"/>
        </w:rPr>
        <w:t xml:space="preserve">Настоящий проект Закона Кыргызской Республики </w:t>
      </w:r>
      <w:r w:rsidR="00AA6692" w:rsidRPr="00AA6692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в сфере издательского дела»</w:t>
      </w:r>
      <w:r w:rsidR="00AA6692">
        <w:rPr>
          <w:rFonts w:ascii="Times New Roman" w:hAnsi="Times New Roman" w:cs="Times New Roman"/>
          <w:sz w:val="28"/>
          <w:szCs w:val="28"/>
        </w:rPr>
        <w:t xml:space="preserve"> </w:t>
      </w:r>
      <w:r w:rsidRPr="00327F18">
        <w:rPr>
          <w:rFonts w:ascii="Times New Roman" w:hAnsi="Times New Roman" w:cs="Times New Roman"/>
          <w:sz w:val="28"/>
          <w:szCs w:val="28"/>
        </w:rPr>
        <w:t xml:space="preserve">разработан во исполнение Указа Президента Кыргызской Республики </w:t>
      </w:r>
      <w:r w:rsidRPr="005F0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февраля 2021 года УП № 26 «</w:t>
      </w:r>
      <w:r w:rsidRPr="005F08E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 проведении инвентаризации законодательства Кыргызской Республики».</w:t>
      </w:r>
    </w:p>
    <w:p w:rsidR="008D2D91" w:rsidRPr="00327F18" w:rsidRDefault="008D2D91" w:rsidP="00F6141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7F18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ab/>
      </w:r>
      <w:r w:rsidRPr="00327F1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eastAsia="ru-RU"/>
        </w:rPr>
        <w:t xml:space="preserve">Основной целью является 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оптимизация и совершенствование законодательной базы на основании 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Методологии </w:t>
      </w:r>
      <w:bookmarkStart w:id="0" w:name="_Hlk69300361"/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инвентаризации законодательства Кыргызской Республики</w:t>
      </w:r>
      <w:bookmarkEnd w:id="0"/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 приказом Министерства юстиции Кыргызской Республики (далее – Методология).</w:t>
      </w:r>
    </w:p>
    <w:p w:rsidR="008D2D91" w:rsidRPr="00F61418" w:rsidRDefault="008D2D91" w:rsidP="00F6141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bookmarkStart w:id="1" w:name="_Hlk90561746"/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целом, результаты оценки </w:t>
      </w:r>
      <w:r w:rsidRPr="00F614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 Кыргызской Республики </w:t>
      </w:r>
      <w:r w:rsidR="00AA6692" w:rsidRPr="00AA6692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в сфере издательского дела»</w:t>
      </w:r>
      <w:r w:rsidR="00AA6692">
        <w:rPr>
          <w:rFonts w:ascii="Times New Roman" w:hAnsi="Times New Roman" w:cs="Times New Roman"/>
          <w:sz w:val="28"/>
          <w:szCs w:val="28"/>
        </w:rPr>
        <w:t xml:space="preserve"> 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были одобрены на очередном заседании Межведомственной экспертной группы (Протокол заседания от 20 сентября 2021 г. № 02-2/10217).</w:t>
      </w:r>
    </w:p>
    <w:p w:rsidR="008D2D91" w:rsidRPr="00327F18" w:rsidRDefault="008D2D91" w:rsidP="00F61418">
      <w:pPr>
        <w:tabs>
          <w:tab w:val="left" w:pos="0"/>
          <w:tab w:val="left" w:pos="709"/>
          <w:tab w:val="left" w:pos="851"/>
        </w:tabs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Анализ, согласно Методологии, проводился на основании 5 критериев оценки:</w:t>
      </w:r>
    </w:p>
    <w:p w:rsidR="008D2D91" w:rsidRPr="00327F18" w:rsidRDefault="008D2D91" w:rsidP="00F6141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Законность, единство предмета регулирования, правовая определенность и системность;</w:t>
      </w:r>
    </w:p>
    <w:p w:rsidR="008D2D91" w:rsidRPr="00327F18" w:rsidRDefault="008D2D91" w:rsidP="00F6141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Актуальность, необходимость и обоснованность;</w:t>
      </w:r>
    </w:p>
    <w:p w:rsidR="008D2D91" w:rsidRPr="00327F18" w:rsidRDefault="008D2D91" w:rsidP="00F6141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Открытость и предсказуемость;</w:t>
      </w:r>
    </w:p>
    <w:p w:rsidR="008D2D91" w:rsidRPr="00327F18" w:rsidRDefault="008D2D91" w:rsidP="00F6141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Исполнимость и обязательность;</w:t>
      </w:r>
    </w:p>
    <w:p w:rsidR="008D2D91" w:rsidRPr="00F61418" w:rsidRDefault="008D2D91" w:rsidP="00F61418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Учет интересов бизнеса.</w:t>
      </w:r>
    </w:p>
    <w:bookmarkEnd w:id="1"/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lastRenderedPageBreak/>
        <w:t>В Закон Кыргызской Республики «</w:t>
      </w:r>
      <w:r w:rsidRPr="00327F1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Об обязательном экземпляре документов</w:t>
      </w:r>
      <w:r w:rsidRPr="00327F18">
        <w:rPr>
          <w:rFonts w:ascii="Times New Roman" w:hAnsi="Times New Roman" w:cs="Times New Roman"/>
          <w:sz w:val="28"/>
          <w:szCs w:val="28"/>
        </w:rPr>
        <w:t>» вносятся следующие изменений и дополнения по итогам анализа: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- приведение в соответствие с Конституцией Кыргызской Республики в части замены слов «Правительство Кыргызской Республики» на «Кабинет Министров Кыргызской Республики»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27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пересмотр целей </w:t>
      </w:r>
      <w:r w:rsidRPr="00327F18">
        <w:rPr>
          <w:rFonts w:ascii="Times New Roman" w:hAnsi="Times New Roman" w:cs="Times New Roman"/>
          <w:sz w:val="28"/>
          <w:szCs w:val="28"/>
          <w:shd w:val="clear" w:color="auto" w:fill="FFFFFF"/>
        </w:rPr>
        <w:t>и изложение их в новой редакции с разграничением в т.ч. с задачами (в настоящей редакции цели пересекаются с задачами)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27F18">
        <w:rPr>
          <w:rFonts w:ascii="Times New Roman" w:hAnsi="Times New Roman" w:cs="Times New Roman"/>
          <w:sz w:val="28"/>
          <w:szCs w:val="28"/>
          <w:shd w:val="clear" w:color="auto" w:fill="FFFFFF"/>
        </w:rPr>
        <w:t>- расширение понятийного аппарата («производители аудиовизуальной продукции»)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27F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исключение по тексту Закона норм, регулирующих предоставление экземпляров </w:t>
      </w:r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ЭВМ и баз данных, входящих в их состав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ввиду их неактуальности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27F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исключение устаревших понятий по тексту Закона, касающиеся комплектования аудиовизуальной продукции (магнитная лента, Концерн «</w:t>
      </w:r>
      <w:proofErr w:type="spellStart"/>
      <w:r w:rsidRPr="00327F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Кыргызкино</w:t>
      </w:r>
      <w:proofErr w:type="spellEnd"/>
      <w:r w:rsidRPr="00327F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»)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327F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пересмотр редакции ст.12 в части актуализации вовлеченных в процесс хранения аудиовизуальной продукции сторон с исключением Национальной библиотеки КР (в настоящее время в процесс сбора и хранения аудиовизуальной продукции вовлечен Государственный киноцентр «</w:t>
      </w:r>
      <w:proofErr w:type="spellStart"/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Кыргызтасмасы</w:t>
      </w:r>
      <w:proofErr w:type="spellEnd"/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и </w:t>
      </w:r>
      <w:r w:rsidRPr="00327F18">
        <w:rPr>
          <w:rFonts w:ascii="Times New Roman" w:eastAsia="Times New Roman" w:hAnsi="Times New Roman" w:cs="Times New Roman"/>
          <w:sz w:val="28"/>
          <w:szCs w:val="28"/>
        </w:rPr>
        <w:t xml:space="preserve">Центральный государственный архив </w:t>
      </w:r>
      <w:proofErr w:type="spellStart"/>
      <w:r w:rsidRPr="00327F18">
        <w:rPr>
          <w:rFonts w:ascii="Times New Roman" w:eastAsia="Times New Roman" w:hAnsi="Times New Roman" w:cs="Times New Roman"/>
          <w:sz w:val="28"/>
          <w:szCs w:val="28"/>
        </w:rPr>
        <w:t>кинофотофонодокументов</w:t>
      </w:r>
      <w:proofErr w:type="spellEnd"/>
      <w:r w:rsidRPr="00327F18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Республики) </w:t>
      </w:r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конкретизации перечней копий относительно аудиовизуальной продукции.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исключение в ст.6 «и другие издающие учреждения и организации</w:t>
      </w:r>
      <w:proofErr w:type="gramStart"/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ввиду того, что</w:t>
      </w:r>
      <w:proofErr w:type="gramEnd"/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таковыми являются только издательства и полиграфические предприятия, это уже отмечено в статье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актуализация ст.21 в части исключения необходимости предоставления сведений о недопоставленном обязательном экземпляре в государственные органы исполнительной власти, </w:t>
      </w:r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выдавшие разрешительные удостоверения на право выпуска документов, в связи с тем, что удостоверение данного вида на практике не используется и по факту не выдается.</w:t>
      </w:r>
    </w:p>
    <w:p w:rsidR="008D2D91" w:rsidRPr="00327F18" w:rsidRDefault="008D2D91" w:rsidP="00F614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7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приведение в соответствие ст.5 и ст.14 в части предоставления книг для слепых. Согласно ст.5 издания для слепых включены в состав обязательного бесплатного экземпляра и обязательного платного экземпляра. Вместе с тем, ст. 14 регламентирует то, что издания для слепых не подлежат доставке (данное противоречие необходимо исключить).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- регламентация ответственности государственных органов и должностных лиц за неисполнение Закона (в настоящей редакции Закона регламентирована только ответственность производителей документов).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8"/>
        <w:gridCol w:w="3214"/>
        <w:gridCol w:w="3202"/>
      </w:tblGrid>
      <w:tr w:rsidR="008D2D91" w:rsidRPr="00327F18" w:rsidTr="00016A7E">
        <w:tc>
          <w:tcPr>
            <w:tcW w:w="2122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Оставить как есть (в действующей редакции)</w:t>
            </w:r>
          </w:p>
        </w:tc>
        <w:tc>
          <w:tcPr>
            <w:tcW w:w="3679" w:type="dxa"/>
          </w:tcPr>
          <w:p w:rsidR="008D2D91" w:rsidRPr="00327F18" w:rsidRDefault="008D2D91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Внесение выше названных изменений</w:t>
            </w:r>
          </w:p>
        </w:tc>
      </w:tr>
      <w:tr w:rsidR="008D2D91" w:rsidRPr="00327F18" w:rsidTr="00016A7E">
        <w:tc>
          <w:tcPr>
            <w:tcW w:w="2122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Преимущества</w:t>
            </w:r>
          </w:p>
        </w:tc>
        <w:tc>
          <w:tcPr>
            <w:tcW w:w="3543" w:type="dxa"/>
          </w:tcPr>
          <w:p w:rsidR="008D2D91" w:rsidRPr="00327F18" w:rsidRDefault="008D2D91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3679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в соответствие с Конституцией КР, исключение из текста устаревших понятий и наименований учреждений, актуализация процесса </w:t>
            </w:r>
            <w:r w:rsidRPr="00327F1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сбора и хранения аудиовизуальной продукции, исключение внутренних противоречий</w:t>
            </w:r>
          </w:p>
        </w:tc>
      </w:tr>
      <w:tr w:rsidR="008D2D91" w:rsidRPr="00327F18" w:rsidTr="00016A7E">
        <w:tc>
          <w:tcPr>
            <w:tcW w:w="2122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Недостатки</w:t>
            </w:r>
          </w:p>
        </w:tc>
        <w:tc>
          <w:tcPr>
            <w:tcW w:w="3543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 xml:space="preserve">Не соответствие Конституции, </w:t>
            </w:r>
            <w:r w:rsidRPr="00327F1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по тексту Закона устаревшие понятия, которые не применяются в связи с развитие цифровых технологий, внутренние противоречия, отсутствие норм, регламентирующих ответственность госорганов, не актуализирован </w:t>
            </w:r>
            <w:r w:rsidRPr="00327F1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процесс сбора и хранения аудиовизуальной продукции, что может вводить реализаторов Закона в заблуждение</w:t>
            </w:r>
          </w:p>
        </w:tc>
        <w:tc>
          <w:tcPr>
            <w:tcW w:w="3679" w:type="dxa"/>
          </w:tcPr>
          <w:p w:rsidR="008D2D91" w:rsidRPr="00327F18" w:rsidRDefault="008D2D91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В Закон Кыргызской Республики «</w:t>
      </w:r>
      <w:r w:rsidRPr="00327F1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Об издательском деле</w:t>
      </w:r>
      <w:r w:rsidRPr="00327F18">
        <w:rPr>
          <w:rFonts w:ascii="Times New Roman" w:hAnsi="Times New Roman" w:cs="Times New Roman"/>
          <w:sz w:val="28"/>
          <w:szCs w:val="28"/>
        </w:rPr>
        <w:t>» вносятся следующие изменений и дополнения по итогам анализа: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- приведение в соответствие с Конституцией Кыргызской Республики в части замены слов «Правительство Кыргызской Республики» на «Кабинет Министров Кыргызской Республики»</w:t>
      </w:r>
    </w:p>
    <w:p w:rsidR="008D2D91" w:rsidRPr="00327F18" w:rsidRDefault="008D2D91" w:rsidP="00F6141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27F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изложение целей и задач Закона в новой редакции </w:t>
      </w:r>
    </w:p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0"/>
        <w:gridCol w:w="3149"/>
        <w:gridCol w:w="3255"/>
      </w:tblGrid>
      <w:tr w:rsidR="008D2D91" w:rsidRPr="00327F18" w:rsidTr="00016A7E">
        <w:tc>
          <w:tcPr>
            <w:tcW w:w="2122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Оставить как есть (в действующей редакции)</w:t>
            </w:r>
          </w:p>
        </w:tc>
        <w:tc>
          <w:tcPr>
            <w:tcW w:w="3679" w:type="dxa"/>
          </w:tcPr>
          <w:p w:rsidR="008D2D91" w:rsidRPr="00327F18" w:rsidRDefault="008D2D91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Внесение выше названных изменений</w:t>
            </w:r>
          </w:p>
        </w:tc>
      </w:tr>
      <w:tr w:rsidR="008D2D91" w:rsidRPr="00327F18" w:rsidTr="00016A7E">
        <w:tc>
          <w:tcPr>
            <w:tcW w:w="2122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Преимущества</w:t>
            </w:r>
          </w:p>
        </w:tc>
        <w:tc>
          <w:tcPr>
            <w:tcW w:w="3543" w:type="dxa"/>
          </w:tcPr>
          <w:p w:rsidR="008D2D91" w:rsidRPr="00327F18" w:rsidRDefault="008D2D91" w:rsidP="00F614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3679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в соответствие с </w:t>
            </w:r>
            <w:r w:rsidRPr="00327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Конституцией КР, разграничение цели и задач Закона</w:t>
            </w:r>
          </w:p>
        </w:tc>
      </w:tr>
      <w:tr w:rsidR="008D2D91" w:rsidRPr="00327F18" w:rsidTr="00016A7E">
        <w:tc>
          <w:tcPr>
            <w:tcW w:w="2122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Недостатки</w:t>
            </w:r>
          </w:p>
        </w:tc>
        <w:tc>
          <w:tcPr>
            <w:tcW w:w="3543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 xml:space="preserve">Не соответствие Конституции, </w:t>
            </w:r>
            <w:r w:rsidRPr="00327F1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цели и задачи Закона четко не разграничены, включают также принципы</w:t>
            </w:r>
          </w:p>
        </w:tc>
        <w:tc>
          <w:tcPr>
            <w:tcW w:w="3679" w:type="dxa"/>
          </w:tcPr>
          <w:p w:rsidR="008D2D91" w:rsidRPr="00327F18" w:rsidRDefault="008D2D91" w:rsidP="00F614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F1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8D2D91" w:rsidRPr="00327F18" w:rsidRDefault="008D2D91" w:rsidP="00F614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D91" w:rsidRPr="00327F18" w:rsidRDefault="008D2D91" w:rsidP="00F61418">
      <w:pPr>
        <w:pStyle w:val="tkTekst"/>
        <w:tabs>
          <w:tab w:val="left" w:pos="0"/>
        </w:tabs>
        <w:spacing w:after="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27F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:rsidR="008D2D91" w:rsidRPr="00327F18" w:rsidRDefault="008D2D91" w:rsidP="00F6141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ab/>
      </w:r>
      <w:r w:rsidR="00830716" w:rsidRPr="00830716">
        <w:rPr>
          <w:rFonts w:ascii="Times New Roman" w:hAnsi="Times New Roman" w:cs="Times New Roman"/>
          <w:sz w:val="28"/>
          <w:szCs w:val="28"/>
        </w:rPr>
        <w:t xml:space="preserve">Согласно статье 22 Закона Кыргызской Республики «О нормативных правовых актах Кыргызской Республики» проект затрагивает интересы граждан и </w:t>
      </w:r>
      <w:proofErr w:type="spellStart"/>
      <w:r w:rsidR="00830716" w:rsidRPr="00830716">
        <w:rPr>
          <w:rFonts w:ascii="Times New Roman" w:hAnsi="Times New Roman" w:cs="Times New Roman"/>
          <w:sz w:val="28"/>
          <w:szCs w:val="28"/>
        </w:rPr>
        <w:t>юриди</w:t>
      </w:r>
      <w:proofErr w:type="spellEnd"/>
      <w:r w:rsidR="00830716">
        <w:rPr>
          <w:rFonts w:ascii="Times New Roman" w:hAnsi="Times New Roman" w:cs="Times New Roman"/>
          <w:sz w:val="28"/>
          <w:szCs w:val="28"/>
          <w:lang w:val="ky-KG"/>
        </w:rPr>
        <w:t>чес</w:t>
      </w:r>
      <w:bookmarkStart w:id="2" w:name="_GoBack"/>
      <w:bookmarkEnd w:id="2"/>
      <w:r w:rsidR="00830716" w:rsidRPr="00830716">
        <w:rPr>
          <w:rFonts w:ascii="Times New Roman" w:hAnsi="Times New Roman" w:cs="Times New Roman"/>
          <w:sz w:val="28"/>
          <w:szCs w:val="28"/>
        </w:rPr>
        <w:t>ких лиц, проект подлежит общественному обсуждению. В этой связи, проект направлен на общественное обсуждение для размещения на официальном сайте Кабинета Министров Кыргызской Республики (исх.№ _____   ___________).</w:t>
      </w:r>
    </w:p>
    <w:p w:rsidR="008D2D91" w:rsidRPr="00327F18" w:rsidRDefault="008D2D91" w:rsidP="00F61418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Также проект размещен на Едином портале общественного обсуждения проектов нормативных правовых актов Кыргызской Республики (</w:t>
      </w:r>
      <w:r w:rsidRPr="00327F1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27F18">
        <w:rPr>
          <w:rFonts w:ascii="Times New Roman" w:hAnsi="Times New Roman" w:cs="Times New Roman"/>
          <w:sz w:val="28"/>
          <w:szCs w:val="28"/>
        </w:rPr>
        <w:t xml:space="preserve">.koomtalkuu.gov.kg). </w:t>
      </w:r>
    </w:p>
    <w:p w:rsidR="008D2D91" w:rsidRPr="00327F18" w:rsidRDefault="008D2D91" w:rsidP="00F61418">
      <w:pPr>
        <w:pStyle w:val="tkTekst"/>
        <w:tabs>
          <w:tab w:val="left" w:pos="0"/>
        </w:tabs>
        <w:spacing w:after="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27F1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8D2D91" w:rsidRPr="00327F18" w:rsidRDefault="008D2D91" w:rsidP="00F61418">
      <w:pPr>
        <w:pStyle w:val="tkTekst"/>
        <w:tabs>
          <w:tab w:val="left" w:pos="0"/>
        </w:tabs>
        <w:spacing w:after="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27F1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8D2D91" w:rsidRDefault="008D2D91" w:rsidP="00F61418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lastRenderedPageBreak/>
        <w:t>Анализ регулятивного воздействия к проекту не требуется ввиду того, что вносимые изменения и дополнения не направлены на регулирование предпринимательской деятельности.</w:t>
      </w:r>
    </w:p>
    <w:p w:rsidR="00F61418" w:rsidRDefault="00F61418" w:rsidP="00F61418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1418" w:rsidRDefault="00F61418" w:rsidP="00F61418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1418" w:rsidRPr="00F61418" w:rsidRDefault="00F61418" w:rsidP="00F6141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>Министр культуры, информации,</w:t>
      </w:r>
    </w:p>
    <w:p w:rsidR="00F61418" w:rsidRPr="00F61418" w:rsidRDefault="00F61418" w:rsidP="00F6141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>спорта и молодежной политики</w:t>
      </w:r>
    </w:p>
    <w:p w:rsidR="00F61418" w:rsidRPr="00F61418" w:rsidRDefault="00F61418" w:rsidP="00F61418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  <w:sectPr w:rsidR="00F61418" w:rsidRPr="00F61418" w:rsidSect="00F61418">
          <w:pgSz w:w="11906" w:h="16838"/>
          <w:pgMar w:top="1134" w:right="1701" w:bottom="1134" w:left="1701" w:header="709" w:footer="709" w:gutter="0"/>
          <w:cols w:space="708"/>
          <w:docGrid w:linePitch="360"/>
        </w:sectPr>
      </w:pP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ab/>
        <w:t>А.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61418">
        <w:rPr>
          <w:rFonts w:ascii="Times New Roman" w:hAnsi="Times New Roman" w:cs="Times New Roman"/>
          <w:b/>
          <w:sz w:val="28"/>
          <w:szCs w:val="28"/>
          <w:lang w:val="ky-KG"/>
        </w:rPr>
        <w:t>Жаманку</w:t>
      </w:r>
      <w:r w:rsidR="005F08EE">
        <w:rPr>
          <w:rFonts w:ascii="Times New Roman" w:hAnsi="Times New Roman" w:cs="Times New Roman"/>
          <w:b/>
          <w:sz w:val="28"/>
          <w:szCs w:val="28"/>
          <w:lang w:val="ky-KG"/>
        </w:rPr>
        <w:t>лов</w:t>
      </w:r>
    </w:p>
    <w:p w:rsidR="00275CEC" w:rsidRPr="00327F18" w:rsidRDefault="00275CEC" w:rsidP="00F61418">
      <w:pPr>
        <w:spacing w:line="360" w:lineRule="auto"/>
        <w:rPr>
          <w:rFonts w:ascii="Times New Roman" w:hAnsi="Times New Roman" w:cs="Times New Roman"/>
        </w:rPr>
      </w:pPr>
    </w:p>
    <w:sectPr w:rsidR="00275CEC" w:rsidRPr="00327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D1603C6"/>
    <w:multiLevelType w:val="hybridMultilevel"/>
    <w:tmpl w:val="40D00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762F4170"/>
    <w:multiLevelType w:val="hybridMultilevel"/>
    <w:tmpl w:val="7DEC63E4"/>
    <w:lvl w:ilvl="0" w:tplc="53EA9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80"/>
    <w:rsid w:val="0003716D"/>
    <w:rsid w:val="001D740C"/>
    <w:rsid w:val="00275CEC"/>
    <w:rsid w:val="00327F18"/>
    <w:rsid w:val="00373082"/>
    <w:rsid w:val="00577EA8"/>
    <w:rsid w:val="005D2547"/>
    <w:rsid w:val="005F08EE"/>
    <w:rsid w:val="005F7780"/>
    <w:rsid w:val="00830716"/>
    <w:rsid w:val="008D2D91"/>
    <w:rsid w:val="00AA6692"/>
    <w:rsid w:val="00D1294D"/>
    <w:rsid w:val="00F6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6C2D"/>
  <w15:chartTrackingRefBased/>
  <w15:docId w15:val="{B1AB141C-C4D1-43A0-A1FE-103863C1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7EA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77EA8"/>
    <w:pPr>
      <w:ind w:left="720"/>
      <w:contextualSpacing/>
    </w:pPr>
  </w:style>
  <w:style w:type="table" w:styleId="a5">
    <w:name w:val="Table Grid"/>
    <w:basedOn w:val="a1"/>
    <w:uiPriority w:val="39"/>
    <w:rsid w:val="008D2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D2D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0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0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AC119-FF5C-45F2-BB35-3A5B252E7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2021-12-17T11:37:00Z</cp:lastPrinted>
  <dcterms:created xsi:type="dcterms:W3CDTF">2021-12-16T08:40:00Z</dcterms:created>
  <dcterms:modified xsi:type="dcterms:W3CDTF">2021-12-17T11:38:00Z</dcterms:modified>
</cp:coreProperties>
</file>